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C2" w:rsidRPr="00827558" w:rsidRDefault="004128C8" w:rsidP="002C4619">
      <w:pPr>
        <w:widowControl/>
        <w:shd w:val="clear" w:color="auto" w:fill="FFFFFF"/>
        <w:spacing w:after="150"/>
        <w:jc w:val="center"/>
        <w:outlineLvl w:val="1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武汉大学测绘遥感信息工程国家重点实验室</w:t>
      </w:r>
      <w:r w:rsidR="00174632" w:rsidRPr="00827558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流域水环境遥感研究方向</w:t>
      </w:r>
      <w:r w:rsidR="00AA13C2" w:rsidRPr="00827558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博士后</w:t>
      </w:r>
      <w:r w:rsidR="0006594F" w:rsidRPr="00827558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招聘</w:t>
      </w:r>
      <w:r w:rsidR="0006594F" w:rsidRPr="00827558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启事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bookmarkStart w:id="0" w:name="_GoBack"/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武汉大学测绘遥感</w:t>
      </w:r>
      <w:r w:rsidR="00734A4E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信息工程国家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重点实验室</w:t>
      </w:r>
      <w:r w:rsidR="00D87F2F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遥感</w:t>
      </w:r>
      <w:r w:rsidR="00D87F2F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信息处理研究室</w:t>
      </w:r>
      <w:r w:rsidR="00A45C43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流域水环境</w:t>
      </w:r>
      <w:r w:rsidR="00A45C43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遥感课题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组长期从事</w:t>
      </w:r>
      <w:r w:rsidR="004128C8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水环境遥感</w:t>
      </w:r>
      <w:r w:rsidR="00AD797F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相关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研究</w:t>
      </w:r>
      <w:r w:rsidR="00EC2B09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，主持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国家基金重点项目和面上项目、</w:t>
      </w:r>
      <w:r w:rsidR="00EC2B09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国家863项目、国家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973项目课题、</w:t>
      </w:r>
      <w:r w:rsidR="00756982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重点研发计划课题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等多项国家级</w:t>
      </w:r>
      <w:r w:rsidR="00EC2B09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科研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项目。现因工作需要，拟招聘博士后研究人员</w:t>
      </w:r>
      <w:r w:rsidR="00D02DBC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若干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名</w:t>
      </w:r>
      <w:r w:rsidR="007878C6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，</w:t>
      </w:r>
      <w:r w:rsidR="00B2458B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合作</w:t>
      </w:r>
      <w:r w:rsidR="00B2458B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导师</w:t>
      </w:r>
      <w:r w:rsidR="00B2458B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为</w:t>
      </w:r>
      <w:r w:rsidR="00B2458B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陈晓玲</w:t>
      </w:r>
      <w:r w:rsidR="00AC1DB7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教授</w:t>
      </w:r>
      <w:r w:rsidR="00B2458B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（二级教授/</w:t>
      </w:r>
      <w:r w:rsidR="00FC36BF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珞珈杰出学者</w:t>
      </w:r>
      <w:r w:rsidR="00B2458B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/博导/海洋监测与数字工程研究中心主任，http://www.lmars.whu.edu.cn/prof_web/Chsite/index.htm ）、田礼乔教授</w:t>
      </w:r>
      <w:r w:rsidR="00907D8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(</w:t>
      </w:r>
      <w:r w:rsidR="00907D81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教授/</w:t>
      </w:r>
      <w:r w:rsidR="001A2865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珞珈</w:t>
      </w:r>
      <w:r w:rsidR="001A2865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青年学者</w:t>
      </w:r>
      <w:r w:rsidR="001A2865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/</w:t>
      </w:r>
      <w:r w:rsidR="00907D81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博导/遥感信息处理研究室副主任，</w:t>
      </w:r>
      <w:hyperlink r:id="rId6" w:history="1">
        <w:r w:rsidR="00907D81" w:rsidRPr="00827558">
          <w:rPr>
            <w:rFonts w:asciiTheme="minorEastAsia" w:hAnsiTheme="minorEastAsia" w:cs="Times New Roman"/>
            <w:color w:val="3B3B3B"/>
            <w:sz w:val="24"/>
            <w:szCs w:val="24"/>
          </w:rPr>
          <w:t>http://www.lmars.whu.edu.cn/detail.jsp?id=y0hyjpwbhi</w:t>
        </w:r>
      </w:hyperlink>
      <w:r w:rsidR="00907D81" w:rsidRPr="00827558">
        <w:rPr>
          <w:rFonts w:asciiTheme="minorEastAsia" w:hAnsiTheme="minorEastAsia" w:cs="Times New Roman" w:hint="eastAsia"/>
          <w:color w:val="3B3B3B"/>
          <w:sz w:val="24"/>
          <w:szCs w:val="24"/>
        </w:rPr>
        <w:t>)</w:t>
      </w:r>
      <w:r w:rsidR="00B2458B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，</w:t>
      </w:r>
      <w:r w:rsidR="00B2458B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主要</w:t>
      </w:r>
      <w:r w:rsidR="00D1782C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从事</w:t>
      </w:r>
      <w:r w:rsidR="007878C6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水体光学设备研发</w:t>
      </w:r>
      <w:r w:rsidR="009A6D5A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与</w:t>
      </w:r>
      <w:r w:rsidR="009A6D5A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数据分析</w:t>
      </w:r>
      <w:r w:rsidR="007878C6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、基于深度学习的环境遥感定量反演、卫星遥感大数据处理、流域遥感地学分析等方面</w:t>
      </w:r>
      <w:r w:rsidR="00D1782C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研究工作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。课题组热忱欢迎</w:t>
      </w:r>
      <w:r w:rsidR="00AD3752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大气</w:t>
      </w:r>
      <w:r w:rsidR="008E779A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辐射、环境科学</w:t>
      </w:r>
      <w:r w:rsidR="00AD3752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、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计算机科学、</w:t>
      </w:r>
      <w:r w:rsidR="00AD3752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电子信息工程、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数学、</w:t>
      </w:r>
      <w:r w:rsidR="00E01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地理学</w:t>
      </w:r>
      <w:r w:rsidR="00E01A51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、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测绘科学与技术等跨专业博士科研人员申请。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2"/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  <w:t>一、申请条件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1、热爱科研工作，有较强敬业精神、创新意识和团队协作精神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2、</w:t>
      </w:r>
      <w:r w:rsidR="00F45A51" w:rsidRPr="000205DE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品学兼优、身心健康</w:t>
      </w:r>
      <w:r w:rsidR="00F45A51" w:rsidRPr="00827558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；</w:t>
      </w:r>
      <w:r w:rsidR="00F45A51" w:rsidRPr="000205DE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年龄35周岁以下</w:t>
      </w:r>
      <w:r w:rsidR="00F45A51" w:rsidRPr="00827558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；</w:t>
      </w:r>
      <w:r w:rsidR="00F45A51" w:rsidRPr="000205DE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获得博士学位不超过3年或博士论文已答辩即将获得博士学位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；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具有相关专业知识和研究经历，欢迎跨学科博士研究人员申请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3、具备独立从事科研工作的能力、较强的文献阅读和写作能力、以及较高的英文水平，</w:t>
      </w:r>
      <w:r w:rsidR="00375A26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发表一、二区SCI论文</w:t>
      </w:r>
      <w:r w:rsidR="00375A26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者</w:t>
      </w:r>
      <w:r w:rsidR="00375A26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或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拥有</w:t>
      </w:r>
      <w:r w:rsidR="002552B0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设备研发方案组织</w:t>
      </w:r>
      <w:r w:rsidR="00621450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与</w:t>
      </w:r>
      <w:r w:rsidR="00621450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数据分析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背景者优先录用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4、身体健康，符合武汉大学有关博士后管理规定</w:t>
      </w:r>
      <w:r w:rsidR="001F2809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(</w:t>
      </w:r>
      <w:r w:rsidR="001F2809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博士后管理政策咨询武汉大学博士后管理办公室，电话：027-68754011</w:t>
      </w:r>
      <w:r w:rsidR="006046CA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；</w:t>
      </w:r>
      <w:r w:rsidR="006046CA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 xml:space="preserve">Email： </w:t>
      </w:r>
      <w:hyperlink r:id="rId7" w:history="1">
        <w:r w:rsidR="00784D04" w:rsidRPr="00827558">
          <w:rPr>
            <w:rStyle w:val="a3"/>
            <w:rFonts w:asciiTheme="minorEastAsia" w:hAnsiTheme="minorEastAsia" w:cs="Times New Roman"/>
            <w:kern w:val="0"/>
            <w:sz w:val="24"/>
            <w:szCs w:val="24"/>
          </w:rPr>
          <w:t>pdto@whu.edu.cn</w:t>
        </w:r>
      </w:hyperlink>
      <w:r w:rsidR="001F2809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)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8A36D3" w:rsidRPr="00827558" w:rsidRDefault="008A36D3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5、</w:t>
      </w:r>
      <w:r w:rsidR="0006594F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年龄35周岁</w:t>
      </w:r>
      <w:r w:rsidR="0006594F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以下（</w:t>
      </w:r>
      <w:r w:rsidR="0006594F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含35岁</w:t>
      </w:r>
      <w:r w:rsidR="0006594F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）</w:t>
      </w:r>
      <w:r w:rsidR="0006594F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，</w:t>
      </w:r>
      <w:r w:rsidR="0006594F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全职来校从事博士后研究工作</w:t>
      </w:r>
      <w:r w:rsidR="0006594F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2"/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  <w:t>二、岗位待遇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1、工资及福利待遇按国家博士后相关规定和武汉大学相关规定执行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2、年薪</w:t>
      </w:r>
      <w:r w:rsidR="0006594F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18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万至30万人民币，特别优秀者具体薪资待遇以及科研经费面议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06594F" w:rsidRPr="00827558" w:rsidRDefault="0006594F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3、提供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博士后公寓住房。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2"/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  <w:t>三、招聘程序</w:t>
      </w:r>
    </w:p>
    <w:p w:rsidR="000A7018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1、申请人</w:t>
      </w:r>
      <w:r w:rsidR="000A7018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发送详细的个人简历（含简要的研究成果小结和未来研究兴趣）及能体现个人科研能力和学术水平的相关资料</w:t>
      </w:r>
      <w:r w:rsidR="000A7018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到</w:t>
      </w:r>
      <w:r w:rsidR="00BC4BF2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田礼乔教授</w:t>
      </w:r>
      <w:r w:rsidR="008F157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邮箱</w:t>
      </w:r>
      <w:r w:rsidR="000A7018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：</w:t>
      </w:r>
      <w:hyperlink r:id="rId8" w:history="1">
        <w:r w:rsidR="00BC4BF2" w:rsidRPr="00827558">
          <w:rPr>
            <w:rStyle w:val="a3"/>
            <w:rFonts w:asciiTheme="minorEastAsia" w:hAnsiTheme="minorEastAsia" w:cs="Times New Roman"/>
            <w:kern w:val="0"/>
            <w:sz w:val="24"/>
            <w:szCs w:val="24"/>
          </w:rPr>
          <w:t>tianliqiao@whu.edu.cn</w:t>
        </w:r>
      </w:hyperlink>
      <w:r w:rsidR="00F45A51" w:rsidRPr="00827558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2、初选合格者将通过电话或邀请到武汉大学面试</w:t>
      </w:r>
      <w:r w:rsidR="00F45A51"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3、通过面试者到指定医院进行体检，体检合格者即可按武汉大学网页（博士后管理）中关于申报博士后的程序进行申报进站。</w:t>
      </w:r>
    </w:p>
    <w:p w:rsidR="00AA13C2" w:rsidRPr="00827558" w:rsidRDefault="00AA13C2" w:rsidP="00827558">
      <w:pPr>
        <w:widowControl/>
        <w:snapToGrid w:val="0"/>
        <w:spacing w:line="480" w:lineRule="exact"/>
        <w:ind w:firstLineChars="200" w:firstLine="482"/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b/>
          <w:color w:val="3B3B3B"/>
          <w:kern w:val="0"/>
          <w:sz w:val="24"/>
          <w:szCs w:val="24"/>
        </w:rPr>
        <w:t>四、联系方式</w:t>
      </w:r>
    </w:p>
    <w:p w:rsidR="00BC4BF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地址：湖北武汉珞喻路129号测绘遥感信息工程国家重点实验室，邮编：430079</w:t>
      </w:r>
    </w:p>
    <w:p w:rsidR="00003910" w:rsidRPr="00827558" w:rsidRDefault="00003910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联系</w:t>
      </w: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人：田礼乔</w:t>
      </w:r>
      <w:r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 xml:space="preserve"> 教授</w:t>
      </w:r>
    </w:p>
    <w:p w:rsidR="00BC4BF2" w:rsidRPr="00827558" w:rsidRDefault="00AA13C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lastRenderedPageBreak/>
        <w:t>联系电话：</w:t>
      </w:r>
      <w:r w:rsidR="003D64F8"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027-68779233</w:t>
      </w:r>
    </w:p>
    <w:p w:rsidR="00B6767B" w:rsidRPr="00827558" w:rsidRDefault="00BC4BF2" w:rsidP="00827558">
      <w:pPr>
        <w:widowControl/>
        <w:snapToGrid w:val="0"/>
        <w:spacing w:line="480" w:lineRule="exact"/>
        <w:ind w:firstLineChars="200" w:firstLine="480"/>
        <w:rPr>
          <w:rFonts w:asciiTheme="minorEastAsia" w:hAnsiTheme="minorEastAsia" w:cs="Times New Roman"/>
          <w:color w:val="3B3B3B"/>
          <w:kern w:val="0"/>
          <w:sz w:val="24"/>
          <w:szCs w:val="24"/>
        </w:rPr>
      </w:pPr>
      <w:r w:rsidRPr="00827558">
        <w:rPr>
          <w:rFonts w:asciiTheme="minorEastAsia" w:hAnsiTheme="minorEastAsia" w:cs="Times New Roman"/>
          <w:color w:val="3B3B3B"/>
          <w:kern w:val="0"/>
          <w:sz w:val="24"/>
          <w:szCs w:val="24"/>
        </w:rPr>
        <w:t>Email</w:t>
      </w:r>
      <w:r w:rsidRPr="00827558">
        <w:rPr>
          <w:rFonts w:asciiTheme="minorEastAsia" w:hAnsiTheme="minorEastAsia" w:cs="Times New Roman" w:hint="eastAsia"/>
          <w:color w:val="3B3B3B"/>
          <w:kern w:val="0"/>
          <w:sz w:val="24"/>
          <w:szCs w:val="24"/>
        </w:rPr>
        <w:t>：tianliqiao@whu.edu.cn</w:t>
      </w:r>
      <w:bookmarkEnd w:id="0"/>
    </w:p>
    <w:sectPr w:rsidR="00B6767B" w:rsidRPr="00827558" w:rsidSect="00956B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8A" w:rsidRDefault="00F0098A" w:rsidP="00A01F44">
      <w:r>
        <w:separator/>
      </w:r>
    </w:p>
  </w:endnote>
  <w:endnote w:type="continuationSeparator" w:id="0">
    <w:p w:rsidR="00F0098A" w:rsidRDefault="00F0098A" w:rsidP="00A0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8A" w:rsidRDefault="00F0098A" w:rsidP="00A01F44">
      <w:r>
        <w:separator/>
      </w:r>
    </w:p>
  </w:footnote>
  <w:footnote w:type="continuationSeparator" w:id="0">
    <w:p w:rsidR="00F0098A" w:rsidRDefault="00F0098A" w:rsidP="00A0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C2"/>
    <w:rsid w:val="00003910"/>
    <w:rsid w:val="00040243"/>
    <w:rsid w:val="000559F2"/>
    <w:rsid w:val="0006594F"/>
    <w:rsid w:val="00095034"/>
    <w:rsid w:val="000A7018"/>
    <w:rsid w:val="000B7D17"/>
    <w:rsid w:val="000C351F"/>
    <w:rsid w:val="000F0B39"/>
    <w:rsid w:val="00125AAA"/>
    <w:rsid w:val="001364B1"/>
    <w:rsid w:val="00163A0A"/>
    <w:rsid w:val="00174632"/>
    <w:rsid w:val="0018082B"/>
    <w:rsid w:val="001A2865"/>
    <w:rsid w:val="001F2809"/>
    <w:rsid w:val="002242AB"/>
    <w:rsid w:val="002552B0"/>
    <w:rsid w:val="00293C3E"/>
    <w:rsid w:val="002C4619"/>
    <w:rsid w:val="00375A26"/>
    <w:rsid w:val="003D64F8"/>
    <w:rsid w:val="004128C8"/>
    <w:rsid w:val="00447B91"/>
    <w:rsid w:val="00477F1D"/>
    <w:rsid w:val="004A7CC2"/>
    <w:rsid w:val="004F76A8"/>
    <w:rsid w:val="00516D89"/>
    <w:rsid w:val="005526F7"/>
    <w:rsid w:val="005D0F03"/>
    <w:rsid w:val="006046CA"/>
    <w:rsid w:val="00621450"/>
    <w:rsid w:val="006F6EF3"/>
    <w:rsid w:val="00734A4E"/>
    <w:rsid w:val="00756982"/>
    <w:rsid w:val="00784D04"/>
    <w:rsid w:val="007878C6"/>
    <w:rsid w:val="00823846"/>
    <w:rsid w:val="00827558"/>
    <w:rsid w:val="00853A8B"/>
    <w:rsid w:val="008A36D3"/>
    <w:rsid w:val="008B4828"/>
    <w:rsid w:val="008B7042"/>
    <w:rsid w:val="008D37A4"/>
    <w:rsid w:val="008E779A"/>
    <w:rsid w:val="008F1571"/>
    <w:rsid w:val="00907D81"/>
    <w:rsid w:val="00956B9C"/>
    <w:rsid w:val="0099202A"/>
    <w:rsid w:val="009A6D5A"/>
    <w:rsid w:val="00A01F44"/>
    <w:rsid w:val="00A41C58"/>
    <w:rsid w:val="00A45C43"/>
    <w:rsid w:val="00AA13C2"/>
    <w:rsid w:val="00AA7EB2"/>
    <w:rsid w:val="00AC1DB7"/>
    <w:rsid w:val="00AD3752"/>
    <w:rsid w:val="00AD797F"/>
    <w:rsid w:val="00B06331"/>
    <w:rsid w:val="00B2458B"/>
    <w:rsid w:val="00B6767B"/>
    <w:rsid w:val="00B71DAF"/>
    <w:rsid w:val="00BA7EB9"/>
    <w:rsid w:val="00BB6C28"/>
    <w:rsid w:val="00BC4BF2"/>
    <w:rsid w:val="00C05B78"/>
    <w:rsid w:val="00C455ED"/>
    <w:rsid w:val="00C569EA"/>
    <w:rsid w:val="00C60388"/>
    <w:rsid w:val="00C66C56"/>
    <w:rsid w:val="00CB2111"/>
    <w:rsid w:val="00D02DBC"/>
    <w:rsid w:val="00D03F6E"/>
    <w:rsid w:val="00D15114"/>
    <w:rsid w:val="00D1782C"/>
    <w:rsid w:val="00D32CA2"/>
    <w:rsid w:val="00D61BD7"/>
    <w:rsid w:val="00D87F2F"/>
    <w:rsid w:val="00D91371"/>
    <w:rsid w:val="00E01A51"/>
    <w:rsid w:val="00E21B6E"/>
    <w:rsid w:val="00E27D0A"/>
    <w:rsid w:val="00E36B14"/>
    <w:rsid w:val="00E4479A"/>
    <w:rsid w:val="00E47013"/>
    <w:rsid w:val="00E5316B"/>
    <w:rsid w:val="00EB6CC0"/>
    <w:rsid w:val="00EC2B09"/>
    <w:rsid w:val="00F0098A"/>
    <w:rsid w:val="00F45A51"/>
    <w:rsid w:val="00F61EC1"/>
    <w:rsid w:val="00F72D98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1A209-E2BC-4A23-BCFF-9D4CDF6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A13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C2"/>
    <w:rPr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2Char">
    <w:name w:val="标题 2 Char"/>
    <w:basedOn w:val="a0"/>
    <w:link w:val="2"/>
    <w:uiPriority w:val="9"/>
    <w:rsid w:val="00AA13C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tyle41">
    <w:name w:val="style41"/>
    <w:basedOn w:val="a0"/>
    <w:rsid w:val="00125AAA"/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0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F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3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liqiao@wh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to@wh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ars.whu.edu.cn/detail.jsp?id=y0hyjpwbh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蒋瑛</cp:lastModifiedBy>
  <cp:revision>7</cp:revision>
  <dcterms:created xsi:type="dcterms:W3CDTF">2017-12-19T13:02:00Z</dcterms:created>
  <dcterms:modified xsi:type="dcterms:W3CDTF">2018-01-03T02:47:00Z</dcterms:modified>
</cp:coreProperties>
</file>